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8871" w:right="0" w:firstLine="0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4"/>
          <w:sz w:val="22"/>
        </w:rPr>
        <w:t> </w:t>
      </w:r>
      <w:r>
        <w:rPr>
          <w:sz w:val="22"/>
        </w:rPr>
        <w:t>№</w:t>
      </w:r>
      <w:r>
        <w:rPr>
          <w:spacing w:val="-4"/>
          <w:sz w:val="22"/>
        </w:rPr>
        <w:t> </w:t>
      </w:r>
      <w:r>
        <w:rPr>
          <w:sz w:val="22"/>
        </w:rPr>
        <w:t>1</w:t>
      </w:r>
    </w:p>
    <w:p>
      <w:pPr>
        <w:pStyle w:val="BodyText"/>
        <w:ind w:left="801" w:right="271" w:hanging="534"/>
      </w:pPr>
      <w:r>
        <w:rPr/>
        <w:t>Список лекарственных препаратов, не входящих в Перечень ЖНВЛП и необходимых</w:t>
      </w:r>
      <w:r>
        <w:rPr>
          <w:spacing w:val="-6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оказания</w:t>
      </w:r>
      <w:r>
        <w:rPr>
          <w:spacing w:val="-1"/>
        </w:rPr>
        <w:t> </w:t>
      </w:r>
      <w:r>
        <w:rPr/>
        <w:t>медицинской</w:t>
      </w:r>
      <w:r>
        <w:rPr>
          <w:spacing w:val="-2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пациентам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отделениях</w:t>
      </w:r>
      <w:r>
        <w:rPr>
          <w:spacing w:val="-1"/>
        </w:rPr>
        <w:t> </w:t>
      </w:r>
      <w:r>
        <w:rPr/>
        <w:t>ООО</w:t>
      </w:r>
      <w:r>
        <w:rPr>
          <w:spacing w:val="-2"/>
        </w:rPr>
        <w:t> </w:t>
      </w:r>
      <w:r>
        <w:rPr/>
        <w:t>«УКЛРЦ»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1985"/>
        <w:gridCol w:w="283"/>
        <w:gridCol w:w="2268"/>
        <w:gridCol w:w="2268"/>
        <w:gridCol w:w="3261"/>
      </w:tblGrid>
      <w:tr>
        <w:trPr>
          <w:trHeight w:val="1018" w:hRule="atLeast"/>
        </w:trPr>
        <w:tc>
          <w:tcPr>
            <w:tcW w:w="42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44" w:right="120" w:hanging="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п/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п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41"/>
              <w:ind w:left="150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Международное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непатентованное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наименование (МНН) либо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активное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вещество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6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Фармакологическая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группа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6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Торговое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91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Обоснование</w:t>
            </w:r>
          </w:p>
        </w:tc>
      </w:tr>
      <w:tr>
        <w:trPr>
          <w:trHeight w:val="367" w:hRule="atLeast"/>
        </w:trPr>
        <w:tc>
          <w:tcPr>
            <w:tcW w:w="426" w:type="dxa"/>
          </w:tcPr>
          <w:p>
            <w:pPr>
              <w:pStyle w:val="TableParagraph"/>
              <w:spacing w:before="9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92"/>
              <w:ind w:left="499"/>
              <w:rPr>
                <w:sz w:val="16"/>
              </w:rPr>
            </w:pPr>
            <w:r>
              <w:rPr>
                <w:sz w:val="16"/>
              </w:rPr>
              <w:t>Метамизол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натрия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92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Анальгезирующее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  <w:tc>
          <w:tcPr>
            <w:tcW w:w="2268" w:type="dxa"/>
          </w:tcPr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Анальгин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р-р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д/ин.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50%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мл</w:t>
            </w:r>
          </w:p>
          <w:p>
            <w:pPr>
              <w:pStyle w:val="TableParagraph"/>
              <w:spacing w:line="164" w:lineRule="exact"/>
              <w:ind w:left="96" w:right="86"/>
              <w:jc w:val="center"/>
              <w:rPr>
                <w:sz w:val="16"/>
              </w:rPr>
            </w:pPr>
            <w:r>
              <w:rPr>
                <w:sz w:val="16"/>
              </w:rPr>
              <w:t>амп. №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1279" w:val="left" w:leader="none"/>
                <w:tab w:pos="2157" w:val="left" w:leader="none"/>
                <w:tab w:pos="3078" w:val="left" w:leader="none"/>
              </w:tabs>
              <w:spacing w:line="180" w:lineRule="atLeast"/>
              <w:ind w:left="108" w:right="95"/>
              <w:rPr>
                <w:sz w:val="16"/>
              </w:rPr>
            </w:pPr>
            <w:r>
              <w:rPr>
                <w:sz w:val="16"/>
              </w:rPr>
              <w:t>Купирование</w:t>
              <w:tab/>
              <w:t>болевого</w:t>
              <w:tab/>
              <w:t>синдрома</w:t>
              <w:tab/>
            </w:r>
            <w:r>
              <w:rPr>
                <w:spacing w:val="-5"/>
                <w:sz w:val="16"/>
              </w:rPr>
              <w:t>в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послеоперационном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периоде</w:t>
            </w:r>
          </w:p>
        </w:tc>
      </w:tr>
      <w:tr>
        <w:trPr>
          <w:trHeight w:val="755" w:hRule="atLeast"/>
        </w:trPr>
        <w:tc>
          <w:tcPr>
            <w:tcW w:w="426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line="276" w:lineRule="auto" w:before="1"/>
              <w:ind w:left="370" w:right="143" w:hanging="197"/>
              <w:rPr>
                <w:sz w:val="16"/>
              </w:rPr>
            </w:pPr>
            <w:r>
              <w:rPr>
                <w:sz w:val="16"/>
              </w:rPr>
              <w:t>Биоактивный концентрат из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мелкой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морской рыбы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 w:before="60"/>
              <w:ind w:left="369" w:right="357" w:hanging="1"/>
              <w:jc w:val="center"/>
              <w:rPr>
                <w:sz w:val="16"/>
              </w:rPr>
            </w:pPr>
            <w:r>
              <w:rPr>
                <w:sz w:val="16"/>
              </w:rPr>
              <w:t>Препарат для лечения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опорно-двигательного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аппарата,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прочие</w:t>
            </w:r>
          </w:p>
        </w:tc>
        <w:tc>
          <w:tcPr>
            <w:tcW w:w="2268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96" w:right="8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Алфлутоп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р-р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д/ин.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амп.1мл</w:t>
            </w: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№10</w:t>
            </w:r>
          </w:p>
        </w:tc>
        <w:tc>
          <w:tcPr>
            <w:tcW w:w="3261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Первичный и вторичный остеартроз (в т.ч.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коксартроз,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гонартроз,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артроз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мелких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суставов);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спондилез, остеохондроз</w:t>
            </w:r>
          </w:p>
        </w:tc>
      </w:tr>
      <w:tr>
        <w:trPr>
          <w:trHeight w:val="411" w:hRule="atLeast"/>
        </w:trPr>
        <w:tc>
          <w:tcPr>
            <w:tcW w:w="426" w:type="dxa"/>
          </w:tcPr>
          <w:p>
            <w:pPr>
              <w:pStyle w:val="TableParagraph"/>
              <w:spacing w:before="113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13"/>
              <w:ind w:left="712"/>
              <w:rPr>
                <w:sz w:val="16"/>
              </w:rPr>
            </w:pPr>
            <w:r>
              <w:rPr>
                <w:sz w:val="16"/>
              </w:rPr>
              <w:t>Флумазенил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499" w:right="137" w:hanging="349"/>
              <w:rPr>
                <w:sz w:val="16"/>
              </w:rPr>
            </w:pPr>
            <w:r>
              <w:rPr>
                <w:spacing w:val="-1"/>
                <w:sz w:val="16"/>
              </w:rPr>
              <w:t>Детоксицирующие </w:t>
            </w:r>
            <w:r>
              <w:rPr>
                <w:sz w:val="16"/>
              </w:rPr>
              <w:t>средства,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включая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антидоты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96" w:right="8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Анексат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р-р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д/ин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0,01%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5мл</w:t>
            </w: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3261" w:type="dxa"/>
          </w:tcPr>
          <w:p>
            <w:pPr>
              <w:pStyle w:val="TableParagraph"/>
              <w:ind w:left="108" w:right="95"/>
              <w:rPr>
                <w:sz w:val="16"/>
              </w:rPr>
            </w:pPr>
            <w:r>
              <w:rPr>
                <w:sz w:val="16"/>
              </w:rPr>
              <w:t>Восстановление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сознания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пациента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при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седации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бензодиазепинами</w:t>
            </w:r>
          </w:p>
        </w:tc>
      </w:tr>
      <w:tr>
        <w:trPr>
          <w:trHeight w:val="735" w:hRule="atLeast"/>
        </w:trPr>
        <w:tc>
          <w:tcPr>
            <w:tcW w:w="426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749"/>
              <w:rPr>
                <w:sz w:val="16"/>
              </w:rPr>
            </w:pPr>
            <w:r>
              <w:rPr>
                <w:sz w:val="16"/>
              </w:rPr>
              <w:t>Ипидакрин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Холинэстеразы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мнгибитор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69" w:right="155" w:firstLine="116"/>
              <w:rPr>
                <w:sz w:val="16"/>
              </w:rPr>
            </w:pPr>
            <w:r>
              <w:rPr>
                <w:b/>
                <w:sz w:val="16"/>
              </w:rPr>
              <w:t>Аксамон (Нейромидин,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Ипидакрин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0,02г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№50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таб</w:t>
            </w:r>
          </w:p>
        </w:tc>
        <w:tc>
          <w:tcPr>
            <w:tcW w:w="3261" w:type="dxa"/>
          </w:tcPr>
          <w:p>
            <w:pPr>
              <w:pStyle w:val="TableParagraph"/>
              <w:spacing w:line="180" w:lineRule="atLeast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Восстановительный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период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органических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поражений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ЦНС,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сопровождающихся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двинательными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когнитивными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нарушениями</w:t>
            </w:r>
          </w:p>
        </w:tc>
      </w:tr>
      <w:tr>
        <w:trPr>
          <w:trHeight w:val="749" w:hRule="atLeast"/>
        </w:trPr>
        <w:tc>
          <w:tcPr>
            <w:tcW w:w="426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749"/>
              <w:rPr>
                <w:sz w:val="16"/>
              </w:rPr>
            </w:pPr>
            <w:r>
              <w:rPr>
                <w:sz w:val="16"/>
              </w:rPr>
              <w:t>Ипидакрин</w:t>
            </w:r>
          </w:p>
        </w:tc>
        <w:tc>
          <w:tcPr>
            <w:tcW w:w="2268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Холинэстеразы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мнгибитор</w:t>
            </w:r>
          </w:p>
        </w:tc>
        <w:tc>
          <w:tcPr>
            <w:tcW w:w="2268" w:type="dxa"/>
          </w:tcPr>
          <w:p>
            <w:pPr>
              <w:pStyle w:val="TableParagraph"/>
              <w:spacing w:before="98"/>
              <w:ind w:left="108" w:right="96" w:hanging="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Аксамон (Нейромидин,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Ипидакрин) </w:t>
            </w:r>
            <w:r>
              <w:rPr>
                <w:sz w:val="16"/>
              </w:rPr>
              <w:t>р-р для в/м и п/к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мг/мл, амп 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мл № 10</w:t>
            </w:r>
          </w:p>
        </w:tc>
        <w:tc>
          <w:tcPr>
            <w:tcW w:w="3261" w:type="dxa"/>
          </w:tcPr>
          <w:p>
            <w:pPr>
              <w:pStyle w:val="TableParagraph"/>
              <w:spacing w:line="180" w:lineRule="atLeast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Восстановительный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период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органических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поражений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ЦНС,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сопровождающихся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двинательными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когнитивными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нарушениями</w:t>
            </w:r>
          </w:p>
        </w:tc>
      </w:tr>
      <w:tr>
        <w:trPr>
          <w:trHeight w:val="1471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741"/>
              <w:rPr>
                <w:sz w:val="16"/>
              </w:rPr>
            </w:pPr>
            <w:r>
              <w:rPr>
                <w:sz w:val="16"/>
              </w:rPr>
              <w:t>Мельдоний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Метаболическое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95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Мельдоний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(Милдронат)</w:t>
            </w:r>
          </w:p>
          <w:p>
            <w:pPr>
              <w:pStyle w:val="TableParagraph"/>
              <w:ind w:left="96" w:right="86"/>
              <w:jc w:val="center"/>
              <w:rPr>
                <w:sz w:val="16"/>
              </w:rPr>
            </w:pPr>
            <w:r>
              <w:rPr>
                <w:sz w:val="16"/>
              </w:rPr>
              <w:t>амп.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10%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5мл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N10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1466" w:val="left" w:leader="none"/>
                <w:tab w:pos="2514" w:val="left" w:leader="none"/>
              </w:tabs>
              <w:spacing w:line="180" w:lineRule="atLeast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составе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комплексной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терапии: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ишемическая болезнь сердца (стенокардия,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инфаркт миокарда), хроническая сердечная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недостаточность и кардиомиопатия на фоне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дисгормональных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нарушений;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острые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хронические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нарушения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кровоснабжения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головного</w:t>
              <w:tab/>
              <w:t>мозга</w:t>
              <w:tab/>
            </w:r>
            <w:r>
              <w:rPr>
                <w:spacing w:val="-1"/>
                <w:sz w:val="16"/>
              </w:rPr>
              <w:t>(инсульт,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цереброваскулярная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недостаточность)</w:t>
            </w:r>
          </w:p>
        </w:tc>
      </w:tr>
      <w:tr>
        <w:trPr>
          <w:trHeight w:val="551" w:hRule="atLeast"/>
        </w:trPr>
        <w:tc>
          <w:tcPr>
            <w:tcW w:w="426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sz w:val="16"/>
              </w:rPr>
              <w:t>Дексмедетомидин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Седативное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  <w:tc>
          <w:tcPr>
            <w:tcW w:w="2268" w:type="dxa"/>
          </w:tcPr>
          <w:p>
            <w:pPr>
              <w:pStyle w:val="TableParagraph"/>
              <w:spacing w:line="180" w:lineRule="atLeast"/>
              <w:ind w:left="240" w:right="228" w:hanging="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Дексдор (Дексмедин,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Дексмедетомидин) </w:t>
            </w:r>
            <w:r>
              <w:rPr>
                <w:sz w:val="16"/>
              </w:rPr>
              <w:t>конц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д/приг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р-р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100мкг/мл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мл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Седативное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</w:tr>
      <w:tr>
        <w:trPr>
          <w:trHeight w:val="412" w:hRule="atLeast"/>
        </w:trPr>
        <w:tc>
          <w:tcPr>
            <w:tcW w:w="42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22"/>
              <w:ind w:left="899" w:right="275" w:hanging="613"/>
              <w:rPr>
                <w:sz w:val="16"/>
              </w:rPr>
            </w:pPr>
            <w:r>
              <w:rPr>
                <w:sz w:val="16"/>
              </w:rPr>
              <w:t>Витамины гр В и прочие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вещ-ва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4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Поливитаминное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  <w:tc>
          <w:tcPr>
            <w:tcW w:w="2268" w:type="dxa"/>
          </w:tcPr>
          <w:p>
            <w:pPr>
              <w:pStyle w:val="TableParagraph"/>
              <w:spacing w:before="22"/>
              <w:ind w:left="867" w:right="181" w:hanging="657"/>
              <w:rPr>
                <w:sz w:val="16"/>
              </w:rPr>
            </w:pPr>
            <w:r>
              <w:rPr>
                <w:b/>
                <w:sz w:val="16"/>
              </w:rPr>
              <w:t>Комбилипен </w:t>
            </w:r>
            <w:r>
              <w:rPr>
                <w:sz w:val="16"/>
              </w:rPr>
              <w:t>р-р в/м амп 2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мл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№10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1175" w:val="left" w:leader="none"/>
                <w:tab w:pos="1466" w:val="left" w:leader="none"/>
                <w:tab w:pos="2593" w:val="left" w:leader="none"/>
              </w:tabs>
              <w:ind w:left="108" w:right="96"/>
              <w:rPr>
                <w:sz w:val="16"/>
              </w:rPr>
            </w:pPr>
            <w:r>
              <w:rPr>
                <w:sz w:val="16"/>
              </w:rPr>
              <w:t>Применение</w:t>
              <w:tab/>
              <w:t>в</w:t>
              <w:tab/>
              <w:t>комплексном</w:t>
              <w:tab/>
            </w:r>
            <w:r>
              <w:rPr>
                <w:spacing w:val="-1"/>
                <w:sz w:val="16"/>
              </w:rPr>
              <w:t>лечении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неврологических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заболеваний</w:t>
            </w:r>
          </w:p>
        </w:tc>
      </w:tr>
      <w:tr>
        <w:trPr>
          <w:trHeight w:val="559" w:hRule="atLeast"/>
        </w:trPr>
        <w:tc>
          <w:tcPr>
            <w:tcW w:w="426" w:type="dxa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>Мелоксикам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НПВС-оксикамы</w:t>
            </w:r>
          </w:p>
        </w:tc>
        <w:tc>
          <w:tcPr>
            <w:tcW w:w="2268" w:type="dxa"/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96" w:right="8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Мелоксикам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таб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 мг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№20</w:t>
            </w:r>
          </w:p>
        </w:tc>
        <w:tc>
          <w:tcPr>
            <w:tcW w:w="3261" w:type="dxa"/>
          </w:tcPr>
          <w:p>
            <w:pPr>
              <w:pStyle w:val="TableParagraph"/>
              <w:spacing w:line="180" w:lineRule="atLeast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Противовоспалительное и обезболивающее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средство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заболеваниях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опорно-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двигательного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аппарата</w:t>
            </w:r>
          </w:p>
        </w:tc>
      </w:tr>
      <w:tr>
        <w:trPr>
          <w:trHeight w:val="735" w:hRule="atLeast"/>
        </w:trPr>
        <w:tc>
          <w:tcPr>
            <w:tcW w:w="426" w:type="dxa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729"/>
              <w:rPr>
                <w:sz w:val="16"/>
              </w:rPr>
            </w:pPr>
            <w:r>
              <w:rPr>
                <w:sz w:val="16"/>
              </w:rPr>
              <w:t>Толперизон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827" w:right="141" w:hanging="670"/>
              <w:rPr>
                <w:sz w:val="16"/>
              </w:rPr>
            </w:pPr>
            <w:r>
              <w:rPr>
                <w:spacing w:val="-1"/>
                <w:sz w:val="16"/>
              </w:rPr>
              <w:t>Миорелаксант </w:t>
            </w:r>
            <w:r>
              <w:rPr>
                <w:sz w:val="16"/>
              </w:rPr>
              <w:t>центрального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действия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362" w:right="112" w:hanging="222"/>
              <w:rPr>
                <w:sz w:val="16"/>
              </w:rPr>
            </w:pPr>
            <w:r>
              <w:rPr>
                <w:b/>
                <w:sz w:val="16"/>
              </w:rPr>
              <w:t>Мидокалм (Калмирекс) </w:t>
            </w:r>
            <w:r>
              <w:rPr>
                <w:sz w:val="16"/>
              </w:rPr>
              <w:t>р-р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д/ин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10% амп 1 мл №5</w:t>
            </w:r>
          </w:p>
        </w:tc>
        <w:tc>
          <w:tcPr>
            <w:tcW w:w="3261" w:type="dxa"/>
          </w:tcPr>
          <w:p>
            <w:pPr>
              <w:pStyle w:val="TableParagraph"/>
              <w:spacing w:line="180" w:lineRule="atLeast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Восстановительное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лечение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после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ортопедических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травматологических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операций;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лечение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повышенного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тонуса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мышечных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спазмов</w:t>
            </w:r>
          </w:p>
        </w:tc>
      </w:tr>
      <w:tr>
        <w:trPr>
          <w:trHeight w:val="805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3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3"/>
              <w:ind w:left="729"/>
              <w:rPr>
                <w:sz w:val="16"/>
              </w:rPr>
            </w:pPr>
            <w:r>
              <w:rPr>
                <w:sz w:val="16"/>
              </w:rPr>
              <w:t>Толперизон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827" w:right="141" w:hanging="670"/>
              <w:rPr>
                <w:sz w:val="16"/>
              </w:rPr>
            </w:pPr>
            <w:r>
              <w:rPr>
                <w:spacing w:val="-1"/>
                <w:sz w:val="16"/>
              </w:rPr>
              <w:t>Миорелаксант </w:t>
            </w:r>
            <w:r>
              <w:rPr>
                <w:sz w:val="16"/>
              </w:rPr>
              <w:t>центрального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действия</w:t>
            </w:r>
          </w:p>
        </w:tc>
        <w:tc>
          <w:tcPr>
            <w:tcW w:w="2268" w:type="dxa"/>
          </w:tcPr>
          <w:p>
            <w:pPr>
              <w:pStyle w:val="TableParagraph"/>
              <w:ind w:left="754" w:right="83" w:hanging="641"/>
              <w:rPr>
                <w:sz w:val="16"/>
              </w:rPr>
            </w:pPr>
            <w:r>
              <w:rPr>
                <w:b/>
                <w:sz w:val="16"/>
              </w:rPr>
              <w:t>Толперизон (Мидокалм) </w:t>
            </w:r>
            <w:r>
              <w:rPr>
                <w:sz w:val="16"/>
              </w:rPr>
              <w:t>таб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150мг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№30</w:t>
            </w:r>
          </w:p>
        </w:tc>
        <w:tc>
          <w:tcPr>
            <w:tcW w:w="3261" w:type="dxa"/>
          </w:tcPr>
          <w:p>
            <w:pPr>
              <w:pStyle w:val="TableParagraph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Восстановительное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лечение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после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ортопедических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травматологических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операций;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лечение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повышенного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тонуса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мышечных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спазмов</w:t>
            </w:r>
          </w:p>
        </w:tc>
      </w:tr>
      <w:tr>
        <w:trPr>
          <w:trHeight w:val="1410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36" w:type="dxa"/>
            <w:gridSpan w:val="3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1814" w:hanging="1486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энтерального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парентерального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питания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комбинациях</w:t>
            </w:r>
          </w:p>
        </w:tc>
        <w:tc>
          <w:tcPr>
            <w:tcW w:w="2268" w:type="dxa"/>
          </w:tcPr>
          <w:p>
            <w:pPr>
              <w:pStyle w:val="TableParagraph"/>
              <w:spacing w:before="34"/>
              <w:ind w:left="96" w:right="8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Нормофундин Г-5 </w:t>
            </w:r>
            <w:r>
              <w:rPr>
                <w:sz w:val="16"/>
              </w:rPr>
              <w:t>р-р д/инф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фл 1000 (500)мл фл №10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Нутрикомп </w:t>
            </w:r>
            <w:r>
              <w:rPr>
                <w:sz w:val="16"/>
              </w:rPr>
              <w:t>смесь, фл 500 мл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Стандарт </w:t>
            </w:r>
            <w:r>
              <w:rPr>
                <w:b/>
                <w:sz w:val="16"/>
              </w:rPr>
              <w:t>Нутрикомп </w:t>
            </w:r>
            <w:r>
              <w:rPr>
                <w:sz w:val="16"/>
              </w:rPr>
              <w:t>смесь,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фл 500 мл Диабет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Нутридринк,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смесь для</w:t>
            </w:r>
          </w:p>
          <w:p>
            <w:pPr>
              <w:pStyle w:val="TableParagraph"/>
              <w:spacing w:before="27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приема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внутрь,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фл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200мл</w:t>
            </w:r>
          </w:p>
        </w:tc>
        <w:tc>
          <w:tcPr>
            <w:tcW w:w="3261" w:type="dxa"/>
          </w:tcPr>
          <w:p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Оказание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нутритивной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поддержки</w:t>
            </w:r>
          </w:p>
        </w:tc>
      </w:tr>
      <w:tr>
        <w:trPr>
          <w:trHeight w:val="396" w:hRule="atLeast"/>
        </w:trPr>
        <w:tc>
          <w:tcPr>
            <w:tcW w:w="426" w:type="dxa"/>
          </w:tcPr>
          <w:p>
            <w:pPr>
              <w:pStyle w:val="TableParagraph"/>
              <w:spacing w:before="106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sz w:val="16"/>
              </w:rPr>
              <w:t>Никотиновая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кислота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before="106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Витамины</w:t>
            </w:r>
          </w:p>
        </w:tc>
        <w:tc>
          <w:tcPr>
            <w:tcW w:w="2268" w:type="dxa"/>
          </w:tcPr>
          <w:p>
            <w:pPr>
              <w:pStyle w:val="TableParagraph"/>
              <w:spacing w:line="180" w:lineRule="atLeast" w:before="9"/>
              <w:ind w:left="680" w:right="174" w:hanging="478"/>
              <w:rPr>
                <w:sz w:val="16"/>
              </w:rPr>
            </w:pPr>
            <w:r>
              <w:rPr>
                <w:b/>
                <w:sz w:val="16"/>
              </w:rPr>
              <w:t>Никотиновая кислота </w:t>
            </w:r>
            <w:r>
              <w:rPr>
                <w:sz w:val="16"/>
              </w:rPr>
              <w:t>р-р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1%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 мл №10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789" w:val="left" w:leader="none"/>
                <w:tab w:pos="2603" w:val="left" w:leader="none"/>
              </w:tabs>
              <w:ind w:left="108" w:right="96"/>
              <w:rPr>
                <w:sz w:val="16"/>
              </w:rPr>
            </w:pPr>
            <w:r>
              <w:rPr>
                <w:sz w:val="16"/>
              </w:rPr>
              <w:t>В</w:t>
              <w:tab/>
              <w:t>комбинированной</w:t>
              <w:tab/>
            </w:r>
            <w:r>
              <w:rPr>
                <w:spacing w:val="-1"/>
                <w:sz w:val="16"/>
              </w:rPr>
              <w:t>терапии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неврологических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заболеваний</w:t>
            </w:r>
          </w:p>
        </w:tc>
      </w:tr>
      <w:tr>
        <w:trPr>
          <w:trHeight w:val="551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606"/>
              <w:rPr>
                <w:sz w:val="16"/>
              </w:rPr>
            </w:pPr>
            <w:r>
              <w:rPr>
                <w:sz w:val="16"/>
              </w:rPr>
              <w:t>Нимесулид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sz w:val="16"/>
              </w:rPr>
              <w:t>Ненаркотические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анальгетики</w:t>
            </w:r>
          </w:p>
        </w:tc>
        <w:tc>
          <w:tcPr>
            <w:tcW w:w="2268" w:type="dxa"/>
          </w:tcPr>
          <w:p>
            <w:pPr>
              <w:pStyle w:val="TableParagraph"/>
              <w:spacing w:line="180" w:lineRule="atLeast"/>
              <w:ind w:left="159" w:right="147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Нимесулид </w:t>
            </w:r>
            <w:r>
              <w:rPr>
                <w:sz w:val="16"/>
              </w:rPr>
              <w:t>таб 100,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Нимесил (Нимесулид) </w:t>
            </w:r>
            <w:r>
              <w:rPr>
                <w:sz w:val="16"/>
              </w:rPr>
              <w:t>гран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д/приг сусп д/внут</w:t>
            </w:r>
          </w:p>
        </w:tc>
        <w:tc>
          <w:tcPr>
            <w:tcW w:w="3261" w:type="dxa"/>
          </w:tcPr>
          <w:p>
            <w:pPr>
              <w:pStyle w:val="TableParagraph"/>
              <w:ind w:left="108" w:right="95"/>
              <w:rPr>
                <w:sz w:val="16"/>
              </w:rPr>
            </w:pPr>
            <w:r>
              <w:rPr>
                <w:sz w:val="16"/>
              </w:rPr>
              <w:t>Противовоспалительное,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анальгезирующее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</w:tr>
      <w:tr>
        <w:trPr>
          <w:trHeight w:val="410" w:hRule="atLeast"/>
        </w:trPr>
        <w:tc>
          <w:tcPr>
            <w:tcW w:w="426" w:type="dxa"/>
          </w:tcPr>
          <w:p>
            <w:pPr>
              <w:pStyle w:val="TableParagraph"/>
              <w:spacing w:before="113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3"/>
              <w:ind w:left="606"/>
              <w:rPr>
                <w:sz w:val="16"/>
              </w:rPr>
            </w:pPr>
            <w:r>
              <w:rPr>
                <w:sz w:val="16"/>
              </w:rPr>
              <w:t>Рабепразол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before="113"/>
              <w:ind w:left="239"/>
              <w:rPr>
                <w:sz w:val="16"/>
              </w:rPr>
            </w:pPr>
            <w:r>
              <w:rPr>
                <w:sz w:val="16"/>
              </w:rPr>
              <w:t>Ингибитор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протонного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насоса</w:t>
            </w:r>
          </w:p>
        </w:tc>
        <w:tc>
          <w:tcPr>
            <w:tcW w:w="2268" w:type="dxa"/>
          </w:tcPr>
          <w:p>
            <w:pPr>
              <w:pStyle w:val="TableParagraph"/>
              <w:spacing w:before="21"/>
              <w:ind w:left="858" w:right="143" w:hanging="687"/>
              <w:rPr>
                <w:sz w:val="16"/>
              </w:rPr>
            </w:pPr>
            <w:r>
              <w:rPr>
                <w:b/>
                <w:sz w:val="16"/>
              </w:rPr>
              <w:t>Рабелок, </w:t>
            </w:r>
            <w:r>
              <w:rPr>
                <w:sz w:val="16"/>
              </w:rPr>
              <w:t>пор д/приг.р-ра 20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мг, 1 фл</w:t>
            </w:r>
          </w:p>
        </w:tc>
        <w:tc>
          <w:tcPr>
            <w:tcW w:w="3261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Подавляет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секрецию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соляной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кислоты</w:t>
            </w:r>
          </w:p>
        </w:tc>
      </w:tr>
      <w:tr>
        <w:trPr>
          <w:trHeight w:val="563" w:hRule="atLeast"/>
        </w:trPr>
        <w:tc>
          <w:tcPr>
            <w:tcW w:w="426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344"/>
              <w:rPr>
                <w:sz w:val="16"/>
              </w:rPr>
            </w:pPr>
            <w:r>
              <w:rPr>
                <w:sz w:val="16"/>
              </w:rPr>
              <w:t>Атракурия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безилат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782"/>
              <w:rPr>
                <w:sz w:val="16"/>
              </w:rPr>
            </w:pPr>
            <w:r>
              <w:rPr>
                <w:sz w:val="16"/>
              </w:rPr>
              <w:t>Миорелаксант</w:t>
            </w:r>
          </w:p>
        </w:tc>
        <w:tc>
          <w:tcPr>
            <w:tcW w:w="2268" w:type="dxa"/>
          </w:tcPr>
          <w:p>
            <w:pPr>
              <w:pStyle w:val="TableParagraph"/>
              <w:spacing w:before="97"/>
              <w:ind w:left="868" w:right="204" w:hanging="637"/>
              <w:rPr>
                <w:sz w:val="16"/>
              </w:rPr>
            </w:pPr>
            <w:r>
              <w:rPr>
                <w:b/>
                <w:sz w:val="16"/>
              </w:rPr>
              <w:t>Тракриум </w:t>
            </w:r>
            <w:r>
              <w:rPr>
                <w:sz w:val="16"/>
              </w:rPr>
              <w:t>р-р д/ин 1% мл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апм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№5</w:t>
            </w:r>
          </w:p>
        </w:tc>
        <w:tc>
          <w:tcPr>
            <w:tcW w:w="3261" w:type="dxa"/>
          </w:tcPr>
          <w:p>
            <w:pPr>
              <w:pStyle w:val="TableParagraph"/>
              <w:spacing w:line="180" w:lineRule="atLeast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Релаксация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скелетной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мускулатуры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проведения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эндотрахеальной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анестезии,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хирургических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операциях, ИВЛ</w:t>
            </w:r>
          </w:p>
        </w:tc>
      </w:tr>
      <w:tr>
        <w:trPr>
          <w:trHeight w:val="846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ind w:left="613"/>
              <w:rPr>
                <w:sz w:val="16"/>
              </w:rPr>
            </w:pPr>
            <w:r>
              <w:rPr>
                <w:sz w:val="16"/>
              </w:rPr>
              <w:t>Фуразидин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08" w:right="340"/>
              <w:rPr>
                <w:sz w:val="16"/>
              </w:rPr>
            </w:pPr>
            <w:r>
              <w:rPr>
                <w:spacing w:val="-1"/>
                <w:sz w:val="16"/>
              </w:rPr>
              <w:t>Антибактериальный </w:t>
            </w:r>
            <w:r>
              <w:rPr>
                <w:sz w:val="16"/>
              </w:rPr>
              <w:t>препарат,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производное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нитрофурана</w:t>
            </w:r>
          </w:p>
        </w:tc>
        <w:tc>
          <w:tcPr>
            <w:tcW w:w="2268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Фурамаг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(Фурагин)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50мг</w:t>
            </w: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№20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2071" w:val="left" w:leader="none"/>
              </w:tabs>
              <w:spacing w:line="276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профилактической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целью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при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урологических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операциях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(в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т.ч.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цистоскопии,</w:t>
              <w:tab/>
            </w:r>
            <w:r>
              <w:rPr>
                <w:spacing w:val="-1"/>
                <w:sz w:val="16"/>
              </w:rPr>
              <w:t>катетеризации),</w:t>
            </w:r>
          </w:p>
          <w:p>
            <w:pPr>
              <w:pStyle w:val="TableParagraph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урогенитальный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инфекции.</w:t>
            </w:r>
          </w:p>
        </w:tc>
      </w:tr>
      <w:tr>
        <w:trPr>
          <w:trHeight w:val="1057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3" w:right="10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540"/>
              <w:rPr>
                <w:sz w:val="16"/>
              </w:rPr>
            </w:pPr>
            <w:r>
              <w:rPr>
                <w:sz w:val="16"/>
              </w:rPr>
              <w:t>Фосфомицин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110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Антибактериальное </w:t>
            </w:r>
            <w:r>
              <w:rPr>
                <w:sz w:val="16"/>
              </w:rPr>
              <w:t>средство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широкого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спектра действия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Фосфомицин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(Монурал)</w:t>
            </w: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пор.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3,0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1798" w:val="left" w:leader="none"/>
                <w:tab w:pos="2431" w:val="left" w:leader="none"/>
              </w:tabs>
              <w:spacing w:line="276" w:lineRule="auto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Бактериальные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инфекции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мочевыводящих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путей различной локализации, вызываемые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чувствительными</w:t>
              <w:tab/>
            </w:r>
            <w:r>
              <w:rPr>
                <w:spacing w:val="-1"/>
                <w:sz w:val="16"/>
              </w:rPr>
              <w:t>микроорганизмами,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послеоперационные</w:t>
              <w:tab/>
              <w:tab/>
            </w:r>
            <w:r>
              <w:rPr>
                <w:spacing w:val="-1"/>
                <w:sz w:val="16"/>
              </w:rPr>
              <w:t>инфекции,</w:t>
            </w:r>
          </w:p>
          <w:p>
            <w:pPr>
              <w:pStyle w:val="TableParagraph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профилактика  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инфекций  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мочевыводящих</w:t>
            </w:r>
          </w:p>
        </w:tc>
      </w:tr>
    </w:tbl>
    <w:p>
      <w:pPr>
        <w:spacing w:after="0"/>
        <w:jc w:val="both"/>
        <w:rPr>
          <w:sz w:val="16"/>
        </w:rPr>
        <w:sectPr>
          <w:type w:val="continuous"/>
          <w:pgSz w:w="11910" w:h="16840"/>
          <w:pgMar w:top="1080" w:bottom="280" w:left="600" w:right="58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1985"/>
        <w:gridCol w:w="2551"/>
        <w:gridCol w:w="2268"/>
        <w:gridCol w:w="3261"/>
      </w:tblGrid>
      <w:tr>
        <w:trPr>
          <w:trHeight w:val="770" w:hRule="atLeast"/>
        </w:trPr>
        <w:tc>
          <w:tcPr>
            <w:tcW w:w="42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ind w:left="91" w:right="119"/>
              <w:jc w:val="center"/>
              <w:rPr>
                <w:sz w:val="16"/>
              </w:rPr>
            </w:pPr>
            <w:r>
              <w:rPr>
                <w:sz w:val="16"/>
              </w:rPr>
              <w:t>путей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после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хирургического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вмешательства</w:t>
            </w:r>
          </w:p>
        </w:tc>
      </w:tr>
      <w:tr>
        <w:trPr>
          <w:trHeight w:val="476" w:hRule="atLeast"/>
        </w:trPr>
        <w:tc>
          <w:tcPr>
            <w:tcW w:w="426" w:type="dxa"/>
          </w:tcPr>
          <w:p>
            <w:pPr>
              <w:pStyle w:val="TableParagraph"/>
              <w:spacing w:before="146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54"/>
              <w:ind w:left="487" w:right="470" w:firstLine="35"/>
              <w:rPr>
                <w:sz w:val="16"/>
              </w:rPr>
            </w:pPr>
            <w:r>
              <w:rPr>
                <w:sz w:val="16"/>
              </w:rPr>
              <w:t>Железо III г/д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полимальтозат</w:t>
            </w:r>
          </w:p>
        </w:tc>
        <w:tc>
          <w:tcPr>
            <w:tcW w:w="2551" w:type="dxa"/>
          </w:tcPr>
          <w:p>
            <w:pPr>
              <w:pStyle w:val="TableParagraph"/>
              <w:spacing w:before="146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Железа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препараты</w:t>
            </w:r>
          </w:p>
        </w:tc>
        <w:tc>
          <w:tcPr>
            <w:tcW w:w="2268" w:type="dxa"/>
          </w:tcPr>
          <w:p>
            <w:pPr>
              <w:pStyle w:val="TableParagraph"/>
              <w:ind w:left="876" w:right="217" w:hanging="643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>Феррум-лек </w:t>
            </w:r>
            <w:r>
              <w:rPr>
                <w:sz w:val="16"/>
              </w:rPr>
              <w:t>(Мальтофер)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5% 2мл</w:t>
            </w:r>
          </w:p>
        </w:tc>
        <w:tc>
          <w:tcPr>
            <w:tcW w:w="3261" w:type="dxa"/>
          </w:tcPr>
          <w:p>
            <w:pPr>
              <w:pStyle w:val="TableParagraph"/>
              <w:ind w:left="46" w:right="125"/>
              <w:jc w:val="center"/>
              <w:rPr>
                <w:sz w:val="16"/>
              </w:rPr>
            </w:pPr>
            <w:r>
              <w:rPr>
                <w:sz w:val="16"/>
              </w:rPr>
              <w:t>Стандарт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лечения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анемии тяжелой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степени</w:t>
            </w:r>
          </w:p>
        </w:tc>
      </w:tr>
      <w:tr>
        <w:trPr>
          <w:trHeight w:val="551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420" w:right="411"/>
              <w:jc w:val="center"/>
              <w:rPr>
                <w:sz w:val="16"/>
              </w:rPr>
            </w:pPr>
            <w:r>
              <w:rPr>
                <w:sz w:val="16"/>
              </w:rPr>
              <w:t>Габапентин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Противоэпилептическое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  <w:tc>
          <w:tcPr>
            <w:tcW w:w="2268" w:type="dxa"/>
          </w:tcPr>
          <w:p>
            <w:pPr>
              <w:pStyle w:val="TableParagraph"/>
              <w:spacing w:line="180" w:lineRule="atLeast"/>
              <w:ind w:left="241" w:right="22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Габапентин (Габагамма,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Конвалис, Тебантин</w:t>
            </w:r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капс. 300мг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882" w:val="left" w:leader="none"/>
                <w:tab w:pos="1678" w:val="left" w:leader="none"/>
                <w:tab w:pos="2140" w:val="left" w:leader="none"/>
              </w:tabs>
              <w:ind w:left="108" w:right="96"/>
              <w:rPr>
                <w:sz w:val="16"/>
              </w:rPr>
            </w:pPr>
            <w:r>
              <w:rPr>
                <w:sz w:val="16"/>
              </w:rPr>
              <w:t>Болевой</w:t>
              <w:tab/>
              <w:t>синдром</w:t>
              <w:tab/>
              <w:t>при</w:t>
              <w:tab/>
            </w:r>
            <w:r>
              <w:rPr>
                <w:spacing w:val="-1"/>
                <w:sz w:val="16"/>
              </w:rPr>
              <w:t>диабетической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нейропатии,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постгерпетическая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невралгия</w:t>
            </w:r>
          </w:p>
        </w:tc>
      </w:tr>
      <w:tr>
        <w:trPr>
          <w:trHeight w:val="1287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421" w:right="411"/>
              <w:jc w:val="center"/>
              <w:rPr>
                <w:sz w:val="16"/>
              </w:rPr>
            </w:pPr>
            <w:r>
              <w:rPr>
                <w:sz w:val="16"/>
              </w:rPr>
              <w:t>Кальция хлорид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8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Препарат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кальция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1"/>
              <w:ind w:left="963" w:right="215" w:hanging="720"/>
              <w:rPr>
                <w:sz w:val="16"/>
              </w:rPr>
            </w:pPr>
            <w:r>
              <w:rPr>
                <w:b/>
                <w:sz w:val="16"/>
              </w:rPr>
              <w:t>Кальция хлорид </w:t>
            </w:r>
            <w:r>
              <w:rPr>
                <w:sz w:val="16"/>
              </w:rPr>
              <w:t>10% р-р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10мл</w:t>
            </w:r>
          </w:p>
        </w:tc>
        <w:tc>
          <w:tcPr>
            <w:tcW w:w="3261" w:type="dxa"/>
          </w:tcPr>
          <w:p>
            <w:pPr>
              <w:pStyle w:val="TableParagraph"/>
              <w:spacing w:line="180" w:lineRule="atLeast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Аллергические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заболевания,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бронхиальная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астма,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дистрофические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алиментарные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отеки,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гипокальциемия,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повышенная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проницаемость сосудов, воспалительные 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экссудативные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процессы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(пневмония,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плеврит,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аднексит,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эндометрит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др.);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экзема,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псориаз</w:t>
            </w:r>
          </w:p>
        </w:tc>
      </w:tr>
      <w:tr>
        <w:trPr>
          <w:trHeight w:val="1036" w:hRule="atLeast"/>
        </w:trPr>
        <w:tc>
          <w:tcPr>
            <w:tcW w:w="42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421" w:right="411"/>
              <w:jc w:val="center"/>
              <w:rPr>
                <w:sz w:val="16"/>
              </w:rPr>
            </w:pPr>
            <w:r>
              <w:rPr>
                <w:sz w:val="16"/>
              </w:rPr>
              <w:t>Трифосаденин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Метаболическое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средство</w:t>
            </w:r>
          </w:p>
        </w:tc>
        <w:tc>
          <w:tcPr>
            <w:tcW w:w="2268" w:type="dxa"/>
          </w:tcPr>
          <w:p>
            <w:pPr>
              <w:pStyle w:val="TableParagraph"/>
              <w:ind w:left="116" w:right="10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Натрия аденозинтрифосфат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sz w:val="16"/>
              </w:rPr>
              <w:t>р-р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в/в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введ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мг/мл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амп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мл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1983" w:val="left" w:leader="none"/>
              </w:tabs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Наджелудочковая</w:t>
              <w:tab/>
            </w:r>
            <w:r>
              <w:rPr>
                <w:spacing w:val="-1"/>
                <w:sz w:val="16"/>
              </w:rPr>
              <w:t>пароксизмальная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тахикардия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(купирование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пароксизма),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исключая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мерцание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и/или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трепетание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предсердий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0"/>
        </w:rPr>
      </w:pPr>
      <w:r>
        <w:rPr/>
        <w:pict>
          <v:group style="position:absolute;margin-left:209.149994pt;margin-top:13.874023pt;width:176.25pt;height:64.5pt;mso-position-horizontal-relative:page;mso-position-vertical-relative:paragraph;z-index:-15728640;mso-wrap-distance-left:0;mso-wrap-distance-right:0" coordorigin="4183,277" coordsize="3525,1290">
            <v:shape style="position:absolute;left:4325;top:449;width:405;height:40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90;top:284;width:3510;height:1275" type="#_x0000_t202" filled="false" stroked="true" strokeweight=".75pt" strokecolor="#003f75">
              <v:textbox inset="0,0,0,0">
                <w:txbxContent>
                  <w:p>
                    <w:pPr>
                      <w:spacing w:line="240" w:lineRule="auto" w:before="8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254" w:lineRule="auto" w:before="0"/>
                      <w:ind w:left="892" w:right="167" w:firstLine="19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3F75"/>
                        <w:w w:val="105"/>
                        <w:sz w:val="16"/>
                      </w:rPr>
                      <w:t>ДОКУМЕНТ ПОДПИСАН</w:t>
                    </w:r>
                    <w:r>
                      <w:rPr>
                        <w:rFonts w:ascii="Arial" w:hAnsi="Arial"/>
                        <w:color w:val="003F75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color w:val="003F75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ПОДПИСЬЮ</w:t>
                    </w:r>
                  </w:p>
                  <w:p>
                    <w:pPr>
                      <w:spacing w:line="312" w:lineRule="auto" w:before="142"/>
                      <w:ind w:left="67" w:right="167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Сертификат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1d5a83813bb45a27f408f6bf32f82245295aeb64</w:t>
                    </w:r>
                    <w:r>
                      <w:rPr>
                        <w:rFonts w:ascii="Arial" w:hAnsi="Arial"/>
                        <w:color w:val="003F75"/>
                        <w:spacing w:val="-3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Владелец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F75"/>
                        <w:sz w:val="12"/>
                      </w:rPr>
                      <w:t>Амзаев Сергей Юрьевич</w:t>
                    </w:r>
                  </w:p>
                  <w:p>
                    <w:pPr>
                      <w:spacing w:before="1"/>
                      <w:ind w:left="67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z w:val="12"/>
                      </w:rPr>
                      <w:t>Действителен</w:t>
                    </w:r>
                    <w:r>
                      <w:rPr>
                        <w:rFonts w:ascii="Arial" w:hAnsi="Arial"/>
                        <w:color w:val="003F75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с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08.10.2024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по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08.10.2025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pgSz w:w="11910" w:h="16840"/>
      <w:pgMar w:top="54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Лылова Наталья Алексеевна</dc:creator>
  <dcterms:created xsi:type="dcterms:W3CDTF">2025-04-29T03:27:50Z</dcterms:created>
  <dcterms:modified xsi:type="dcterms:W3CDTF">2025-04-29T03:27:50Z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2025-04-29T00:00:00Z</vt:filetime>
  </property>
</Properties>
</file>